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BC17" w14:textId="77777777" w:rsidR="007B1957" w:rsidRDefault="007B1957" w:rsidP="00E456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A00EC4D" w14:textId="77777777" w:rsidR="007B1957" w:rsidRDefault="007B1957" w:rsidP="00E456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60CEB79" w14:textId="77777777" w:rsidR="007B1957" w:rsidRDefault="007B1957" w:rsidP="00E4567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E35BDBB" w14:textId="107650F8" w:rsidR="00E45677" w:rsidRPr="00DD3BF4" w:rsidRDefault="00E45677" w:rsidP="00E45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D3BF4">
        <w:rPr>
          <w:color w:val="000000"/>
          <w:sz w:val="22"/>
          <w:szCs w:val="22"/>
        </w:rPr>
        <w:t xml:space="preserve">Rīgā, 2022.gada </w:t>
      </w:r>
      <w:r w:rsidR="005457E5">
        <w:rPr>
          <w:color w:val="000000"/>
          <w:sz w:val="22"/>
          <w:szCs w:val="22"/>
        </w:rPr>
        <w:t>11</w:t>
      </w:r>
      <w:r w:rsidR="002F66C6" w:rsidRPr="00DD3BF4">
        <w:rPr>
          <w:color w:val="000000"/>
          <w:sz w:val="22"/>
          <w:szCs w:val="22"/>
        </w:rPr>
        <w:t>.jūlijā</w:t>
      </w:r>
    </w:p>
    <w:p w14:paraId="4EBC91D7" w14:textId="76BA4D87" w:rsidR="00E45677" w:rsidRPr="00DD3BF4" w:rsidRDefault="00E45677" w:rsidP="00E4567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33D1B">
        <w:rPr>
          <w:color w:val="000000"/>
          <w:sz w:val="22"/>
          <w:szCs w:val="22"/>
        </w:rPr>
        <w:t xml:space="preserve">Nr. </w:t>
      </w:r>
      <w:r w:rsidR="00D050D9" w:rsidRPr="00D33D1B">
        <w:rPr>
          <w:color w:val="000000"/>
          <w:sz w:val="22"/>
          <w:szCs w:val="22"/>
        </w:rPr>
        <w:t>10.6-</w:t>
      </w:r>
      <w:r w:rsidR="00D33D1B" w:rsidRPr="00D33D1B">
        <w:rPr>
          <w:color w:val="000000"/>
          <w:sz w:val="22"/>
          <w:szCs w:val="22"/>
        </w:rPr>
        <w:t>18</w:t>
      </w:r>
    </w:p>
    <w:p w14:paraId="3333B5F4" w14:textId="77777777" w:rsidR="00E45677" w:rsidRPr="00DD3BF4" w:rsidRDefault="00E45677" w:rsidP="00E45677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DD3BF4">
        <w:rPr>
          <w:b/>
          <w:bCs/>
          <w:color w:val="000000"/>
          <w:sz w:val="22"/>
          <w:szCs w:val="22"/>
        </w:rPr>
        <w:t>Ieinteresētajiem piegādātājiem</w:t>
      </w:r>
    </w:p>
    <w:p w14:paraId="61D82B1A" w14:textId="77777777" w:rsidR="00E45677" w:rsidRPr="00DD3BF4" w:rsidRDefault="00E45677" w:rsidP="00E45677">
      <w:pPr>
        <w:pStyle w:val="NormalWeb"/>
        <w:shd w:val="clear" w:color="auto" w:fill="FFFFFF"/>
        <w:spacing w:before="0" w:beforeAutospacing="0" w:after="0" w:afterAutospacing="0"/>
        <w:ind w:right="96"/>
        <w:jc w:val="both"/>
        <w:rPr>
          <w:sz w:val="22"/>
          <w:szCs w:val="22"/>
        </w:rPr>
      </w:pPr>
      <w:r w:rsidRPr="00DD3BF4">
        <w:rPr>
          <w:color w:val="000000"/>
          <w:sz w:val="22"/>
          <w:szCs w:val="22"/>
        </w:rPr>
        <w:t>Par informācijas sniegšanu</w:t>
      </w:r>
    </w:p>
    <w:p w14:paraId="3CFA8001" w14:textId="77777777" w:rsidR="00E45677" w:rsidRPr="00DD3BF4" w:rsidRDefault="00E45677" w:rsidP="00E45677">
      <w:pPr>
        <w:pStyle w:val="NormalWeb"/>
        <w:shd w:val="clear" w:color="auto" w:fill="FFFFFF"/>
        <w:spacing w:before="0" w:beforeAutospacing="0" w:after="0" w:afterAutospacing="0"/>
        <w:ind w:right="96"/>
        <w:jc w:val="both"/>
        <w:rPr>
          <w:sz w:val="22"/>
          <w:szCs w:val="22"/>
        </w:rPr>
      </w:pPr>
      <w:r w:rsidRPr="00DD3BF4">
        <w:rPr>
          <w:color w:val="000000"/>
          <w:sz w:val="22"/>
          <w:szCs w:val="22"/>
        </w:rPr>
        <w:t>iepirkumā ID.Nr.DS 2022/3/AK</w:t>
      </w:r>
    </w:p>
    <w:p w14:paraId="7537C4DD" w14:textId="2AE483A5" w:rsidR="00667B89" w:rsidRPr="00DD3BF4" w:rsidRDefault="00667B89" w:rsidP="00667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1B9B1055" w14:textId="26CE59FB" w:rsidR="00E45677" w:rsidRPr="00DD3BF4" w:rsidRDefault="00E45677" w:rsidP="00667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14:paraId="555EC880" w14:textId="686B8BB7" w:rsidR="00E45677" w:rsidRPr="00DD3BF4" w:rsidRDefault="00E45677" w:rsidP="00EF5C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DD3BF4">
        <w:rPr>
          <w:rFonts w:ascii="Times New Roman" w:eastAsia="Times New Roman" w:hAnsi="Times New Roman" w:cs="Times New Roman"/>
          <w:lang w:eastAsia="lv-LV"/>
        </w:rPr>
        <w:t>VSIA “Kultūras un sporta centrs “Daugavas stadions”” (turpmāk – Pasūtītājs) 2022.gada</w:t>
      </w:r>
      <w:r w:rsidR="00E272D3" w:rsidRPr="00DD3BF4">
        <w:rPr>
          <w:rFonts w:ascii="Times New Roman" w:eastAsia="Times New Roman" w:hAnsi="Times New Roman" w:cs="Times New Roman"/>
          <w:lang w:eastAsia="lv-LV"/>
        </w:rPr>
        <w:t xml:space="preserve"> </w:t>
      </w:r>
      <w:r w:rsidR="005457E5">
        <w:rPr>
          <w:rFonts w:ascii="Times New Roman" w:eastAsia="Times New Roman" w:hAnsi="Times New Roman" w:cs="Times New Roman"/>
          <w:lang w:eastAsia="lv-LV"/>
        </w:rPr>
        <w:t>4.jūlijā</w:t>
      </w:r>
      <w:r w:rsidR="00E272D3" w:rsidRPr="00DD3BF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DD3BF4">
        <w:rPr>
          <w:rFonts w:ascii="Times New Roman" w:eastAsia="Times New Roman" w:hAnsi="Times New Roman" w:cs="Times New Roman"/>
          <w:lang w:eastAsia="lv-LV"/>
        </w:rPr>
        <w:t>saņēma ieinteresēto piegādātāju jautājumus par atklāta konkursa ““Komandu sporta spēļu halles jaunbūve” izbūve”, ID Nr. DS 2022/3/AK, (turpmāk – Konkurss) iepirkuma dokumentāciju.</w:t>
      </w:r>
    </w:p>
    <w:p w14:paraId="33336ACF" w14:textId="77777777" w:rsidR="00667B89" w:rsidRPr="00DD3BF4" w:rsidRDefault="00667B89" w:rsidP="00EF5C2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26C39B57" w14:textId="1EF33365" w:rsidR="00E272D3" w:rsidRPr="00DD3BF4" w:rsidRDefault="00E272D3" w:rsidP="00EF5C2D">
      <w:pPr>
        <w:pStyle w:val="NormalWeb"/>
        <w:spacing w:before="0" w:beforeAutospacing="0" w:after="0" w:afterAutospacing="0"/>
        <w:ind w:right="-46" w:firstLine="720"/>
        <w:contextualSpacing/>
        <w:jc w:val="both"/>
        <w:rPr>
          <w:b/>
          <w:bCs/>
          <w:color w:val="000000"/>
          <w:sz w:val="22"/>
          <w:szCs w:val="22"/>
        </w:rPr>
      </w:pPr>
      <w:r w:rsidRPr="00DD3BF4">
        <w:rPr>
          <w:b/>
          <w:bCs/>
          <w:color w:val="000000"/>
          <w:sz w:val="22"/>
          <w:szCs w:val="22"/>
        </w:rPr>
        <w:t xml:space="preserve">I. Pasūtītājs sniedz šādu informāciju uz 2022.gada </w:t>
      </w:r>
      <w:r w:rsidR="005457E5">
        <w:rPr>
          <w:b/>
          <w:bCs/>
          <w:color w:val="000000"/>
          <w:sz w:val="22"/>
          <w:szCs w:val="22"/>
        </w:rPr>
        <w:t>4</w:t>
      </w:r>
      <w:r w:rsidRPr="00DD3BF4">
        <w:rPr>
          <w:b/>
          <w:bCs/>
          <w:color w:val="000000"/>
          <w:sz w:val="22"/>
          <w:szCs w:val="22"/>
        </w:rPr>
        <w:t>.</w:t>
      </w:r>
      <w:r w:rsidR="005457E5">
        <w:rPr>
          <w:b/>
          <w:bCs/>
          <w:color w:val="000000"/>
          <w:sz w:val="22"/>
          <w:szCs w:val="22"/>
        </w:rPr>
        <w:t>jūlijā</w:t>
      </w:r>
      <w:r w:rsidR="000B2080">
        <w:rPr>
          <w:b/>
          <w:bCs/>
          <w:color w:val="000000"/>
          <w:sz w:val="22"/>
          <w:szCs w:val="22"/>
        </w:rPr>
        <w:t xml:space="preserve"> </w:t>
      </w:r>
      <w:r w:rsidRPr="00DD3BF4">
        <w:rPr>
          <w:b/>
          <w:bCs/>
          <w:color w:val="000000"/>
          <w:sz w:val="22"/>
          <w:szCs w:val="22"/>
        </w:rPr>
        <w:t>uzdot</w:t>
      </w:r>
      <w:r w:rsidR="000B2080">
        <w:rPr>
          <w:b/>
          <w:bCs/>
          <w:color w:val="000000"/>
          <w:sz w:val="22"/>
          <w:szCs w:val="22"/>
        </w:rPr>
        <w:t>ajiem</w:t>
      </w:r>
      <w:r w:rsidRPr="00DD3BF4">
        <w:rPr>
          <w:b/>
          <w:bCs/>
          <w:color w:val="000000"/>
          <w:sz w:val="22"/>
          <w:szCs w:val="22"/>
        </w:rPr>
        <w:t xml:space="preserve"> jautājum</w:t>
      </w:r>
      <w:r w:rsidR="000B2080">
        <w:rPr>
          <w:b/>
          <w:bCs/>
          <w:color w:val="000000"/>
          <w:sz w:val="22"/>
          <w:szCs w:val="22"/>
        </w:rPr>
        <w:t>iem</w:t>
      </w:r>
      <w:r w:rsidRPr="00DD3BF4">
        <w:rPr>
          <w:b/>
          <w:bCs/>
          <w:color w:val="000000"/>
          <w:sz w:val="22"/>
          <w:szCs w:val="22"/>
        </w:rPr>
        <w:t>:</w:t>
      </w:r>
    </w:p>
    <w:p w14:paraId="214304CA" w14:textId="231B800B" w:rsidR="00E272D3" w:rsidRPr="00DD3BF4" w:rsidRDefault="00E272D3" w:rsidP="00EF5C2D">
      <w:pPr>
        <w:pStyle w:val="NormalWeb"/>
        <w:spacing w:before="0" w:beforeAutospacing="0" w:after="0" w:afterAutospacing="0"/>
        <w:ind w:right="-46"/>
        <w:contextualSpacing/>
        <w:jc w:val="both"/>
        <w:rPr>
          <w:b/>
          <w:bCs/>
          <w:color w:val="000000"/>
          <w:sz w:val="22"/>
          <w:szCs w:val="22"/>
        </w:rPr>
      </w:pPr>
    </w:p>
    <w:p w14:paraId="27CD3E14" w14:textId="77777777" w:rsidR="00E272D3" w:rsidRPr="00DD3BF4" w:rsidRDefault="00E272D3" w:rsidP="00EF5C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Hlk107832480"/>
      <w:r w:rsidRPr="00DD3BF4">
        <w:rPr>
          <w:rFonts w:ascii="Times New Roman" w:eastAsia="Times New Roman" w:hAnsi="Times New Roman" w:cs="Times New Roman"/>
          <w:b/>
          <w:bCs/>
        </w:rPr>
        <w:t>1.Jautājums:</w:t>
      </w:r>
    </w:p>
    <w:bookmarkEnd w:id="0"/>
    <w:p w14:paraId="77C4A2FA" w14:textId="0A3F1AEF" w:rsidR="000B2080" w:rsidRPr="000B2080" w:rsidRDefault="000B2080" w:rsidP="00EF5C2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B2080">
        <w:rPr>
          <w:rFonts w:ascii="Times New Roman" w:eastAsia="Times New Roman" w:hAnsi="Times New Roman" w:cs="Times New Roman"/>
        </w:rPr>
        <w:t>Projektā dotajos darbu apjomos 1-4 UK daļā pozīcijās 65. un 66. norādītie Balansēšanas vārsti ar šādiem izmēriem pārošanā nav pieejami. Lūdzam precizēt vārstu izmērus.</w:t>
      </w:r>
    </w:p>
    <w:p w14:paraId="0586F1D1" w14:textId="74E177FA" w:rsidR="009E0231" w:rsidRDefault="00E272D3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D3BF4">
        <w:rPr>
          <w:rFonts w:ascii="Times New Roman" w:hAnsi="Times New Roman" w:cs="Times New Roman"/>
          <w:b/>
          <w:bCs/>
        </w:rPr>
        <w:t>Atbilde:</w:t>
      </w:r>
    </w:p>
    <w:p w14:paraId="1356629E" w14:textId="3F53DF78" w:rsidR="000B2080" w:rsidRPr="002716A9" w:rsidRDefault="002716A9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16A9">
        <w:rPr>
          <w:rFonts w:ascii="Times New Roman" w:hAnsi="Times New Roman" w:cs="Times New Roman"/>
        </w:rPr>
        <w:t xml:space="preserve">Precizēts. Lūdzam skatīt kopsakarībā ar visiem līdz šim veiktajiem grozījumiem </w:t>
      </w:r>
      <w:r>
        <w:rPr>
          <w:rFonts w:ascii="Times New Roman" w:hAnsi="Times New Roman" w:cs="Times New Roman"/>
        </w:rPr>
        <w:t xml:space="preserve">(01.07.2022. Grozījumi Nr.2) </w:t>
      </w:r>
      <w:r w:rsidRPr="002716A9">
        <w:rPr>
          <w:rFonts w:ascii="Times New Roman" w:hAnsi="Times New Roman" w:cs="Times New Roman"/>
        </w:rPr>
        <w:t>nolikumā un tā pielikumos.</w:t>
      </w:r>
    </w:p>
    <w:p w14:paraId="57033959" w14:textId="2F14A23B" w:rsidR="002716A9" w:rsidRDefault="002716A9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5A07C70" w14:textId="77777777" w:rsidR="005A6055" w:rsidRDefault="005A6055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756AFEE" w14:textId="77777777" w:rsidR="000B2080" w:rsidRDefault="000B2080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2.Jautājums:</w:t>
      </w:r>
    </w:p>
    <w:p w14:paraId="6FEC3F64" w14:textId="04205482" w:rsidR="000B2080" w:rsidRPr="000B2080" w:rsidRDefault="000B2080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B2080">
        <w:rPr>
          <w:rFonts w:ascii="Times New Roman" w:hAnsi="Times New Roman" w:cs="Times New Roman"/>
        </w:rPr>
        <w:t>Projektā dotajos darbu apjomos 1-5 AVK-A daļā pozīcijas 217. un 218. nesakrīt ar Apkures projektā uzskaitītajām pozīcijām. Lūdzam precizēt.</w:t>
      </w:r>
    </w:p>
    <w:p w14:paraId="156DA945" w14:textId="3AD2392E" w:rsidR="00437941" w:rsidRPr="000B2080" w:rsidRDefault="000B2080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B2080">
        <w:rPr>
          <w:rFonts w:ascii="Times New Roman" w:hAnsi="Times New Roman" w:cs="Times New Roman"/>
          <w:b/>
          <w:bCs/>
        </w:rPr>
        <w:t>Atbilde:</w:t>
      </w:r>
    </w:p>
    <w:p w14:paraId="2DE86CCF" w14:textId="0EDF1127" w:rsidR="000B2080" w:rsidRDefault="002716A9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16A9">
        <w:rPr>
          <w:rFonts w:ascii="Times New Roman" w:hAnsi="Times New Roman" w:cs="Times New Roman"/>
        </w:rPr>
        <w:t>Precizēts. Lūdzam skatīt kopsakarībā ar visiem līdz šim veiktajiem grozījumiem (01.07.2022. Grozījumi Nr.2) nolikumā un tā pielikumos.</w:t>
      </w:r>
    </w:p>
    <w:p w14:paraId="414DBA6A" w14:textId="127F3927" w:rsidR="00EF5C2D" w:rsidRDefault="00EF5C2D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5C0589F" w14:textId="77777777" w:rsidR="005A6055" w:rsidRDefault="005A6055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D2CA89A" w14:textId="05BEAAF3" w:rsidR="000B2080" w:rsidRPr="00590978" w:rsidRDefault="000B2080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590978">
        <w:rPr>
          <w:rFonts w:ascii="Times New Roman" w:hAnsi="Times New Roman" w:cs="Times New Roman"/>
          <w:b/>
          <w:bCs/>
        </w:rPr>
        <w:t>3.Jautājums</w:t>
      </w:r>
      <w:r w:rsidR="00590978" w:rsidRPr="00590978">
        <w:rPr>
          <w:rFonts w:ascii="Times New Roman" w:hAnsi="Times New Roman" w:cs="Times New Roman"/>
          <w:b/>
          <w:bCs/>
        </w:rPr>
        <w:t>:</w:t>
      </w:r>
    </w:p>
    <w:p w14:paraId="7EB0D46F" w14:textId="38988827" w:rsidR="00590978" w:rsidRPr="00EF5C2D" w:rsidRDefault="00590978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0978">
        <w:rPr>
          <w:rFonts w:ascii="Times New Roman" w:hAnsi="Times New Roman" w:cs="Times New Roman"/>
        </w:rPr>
        <w:t>Lūdzam pasūtītāju skaidrot, kāda būs Pasūtītāja rīcība, ja Pretendenta līgumcena pārsniegs nolikuma 2</w:t>
      </w:r>
      <w:r w:rsidRPr="00EF5C2D">
        <w:rPr>
          <w:rFonts w:ascii="Times New Roman" w:hAnsi="Times New Roman" w:cs="Times New Roman"/>
        </w:rPr>
        <w:t>.3. punktā minēto Pasūtītājam pieejamo finansējuma apjomu, bet nepārsniegs Publisko iepirkumu likuma 41.panta 11.punktā 2.daļā minēto apjomu.</w:t>
      </w:r>
    </w:p>
    <w:p w14:paraId="4EAC1A28" w14:textId="31B2566B" w:rsidR="00590978" w:rsidRPr="00EF5C2D" w:rsidRDefault="00590978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F5C2D">
        <w:rPr>
          <w:rFonts w:ascii="Times New Roman" w:hAnsi="Times New Roman" w:cs="Times New Roman"/>
          <w:b/>
          <w:bCs/>
        </w:rPr>
        <w:t>Atbilde:</w:t>
      </w:r>
    </w:p>
    <w:p w14:paraId="21AA0DFB" w14:textId="4B5E901E" w:rsidR="00590978" w:rsidRPr="00EF5C2D" w:rsidRDefault="00176B19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Precizējam, ka </w:t>
      </w:r>
      <w:r w:rsidR="005A6055">
        <w:rPr>
          <w:rFonts w:ascii="Times New Roman" w:hAnsi="Times New Roman" w:cs="Times New Roman"/>
        </w:rPr>
        <w:t xml:space="preserve">Pasūtītāja </w:t>
      </w:r>
      <w:r>
        <w:rPr>
          <w:rFonts w:ascii="Times New Roman" w:hAnsi="Times New Roman" w:cs="Times New Roman"/>
        </w:rPr>
        <w:t>Konkursa i</w:t>
      </w:r>
      <w:r w:rsidRPr="00176B19">
        <w:rPr>
          <w:rFonts w:ascii="Times New Roman" w:hAnsi="Times New Roman" w:cs="Times New Roman"/>
        </w:rPr>
        <w:t>epirkuma komisija</w:t>
      </w:r>
      <w:r w:rsidR="005A6055">
        <w:rPr>
          <w:rFonts w:ascii="Times New Roman" w:hAnsi="Times New Roman" w:cs="Times New Roman"/>
        </w:rPr>
        <w:t>i</w:t>
      </w:r>
      <w:r w:rsidRPr="00176B19">
        <w:rPr>
          <w:rFonts w:ascii="Times New Roman" w:hAnsi="Times New Roman" w:cs="Times New Roman"/>
        </w:rPr>
        <w:t xml:space="preserve"> </w:t>
      </w:r>
      <w:r w:rsidR="005A6055">
        <w:rPr>
          <w:rFonts w:ascii="Times New Roman" w:hAnsi="Times New Roman" w:cs="Times New Roman"/>
        </w:rPr>
        <w:t>jā</w:t>
      </w:r>
      <w:r w:rsidRPr="00176B19">
        <w:rPr>
          <w:rFonts w:ascii="Times New Roman" w:hAnsi="Times New Roman" w:cs="Times New Roman"/>
        </w:rPr>
        <w:t>vērtē Pretendentus un to iesniegtos piedāvājumus saskaņā ar Publisko iepirkumu likumu, publisko iepirkumu norisi regulējošajiem Ministru kabineta noteikumiem, iepirkuma procedūras dokumentiem, kā arī citiem normatīvajiem aktiem</w:t>
      </w:r>
      <w:r w:rsidR="005A6055">
        <w:rPr>
          <w:rFonts w:ascii="Times New Roman" w:hAnsi="Times New Roman" w:cs="Times New Roman"/>
        </w:rPr>
        <w:t xml:space="preserve">, tajā skaitā, Pasūtītājam ir tiesības, </w:t>
      </w:r>
      <w:r w:rsidR="005A6055" w:rsidRPr="005A6055">
        <w:rPr>
          <w:rFonts w:ascii="Times New Roman" w:hAnsi="Times New Roman" w:cs="Times New Roman"/>
        </w:rPr>
        <w:t>pieņem</w:t>
      </w:r>
      <w:r w:rsidR="005A6055">
        <w:rPr>
          <w:rFonts w:ascii="Times New Roman" w:hAnsi="Times New Roman" w:cs="Times New Roman"/>
        </w:rPr>
        <w:t>ot</w:t>
      </w:r>
      <w:r w:rsidR="005A6055" w:rsidRPr="005A6055">
        <w:rPr>
          <w:rFonts w:ascii="Times New Roman" w:hAnsi="Times New Roman" w:cs="Times New Roman"/>
        </w:rPr>
        <w:t xml:space="preserve"> motivētu lēmumu</w:t>
      </w:r>
      <w:r w:rsidR="005A6055">
        <w:rPr>
          <w:rFonts w:ascii="Times New Roman" w:hAnsi="Times New Roman" w:cs="Times New Roman"/>
        </w:rPr>
        <w:t>, gan</w:t>
      </w:r>
      <w:r w:rsidR="005A6055" w:rsidRPr="005A6055">
        <w:rPr>
          <w:rFonts w:ascii="Times New Roman" w:hAnsi="Times New Roman" w:cs="Times New Roman"/>
        </w:rPr>
        <w:t xml:space="preserve"> piešķirt Iepirkuma līguma slēgšanas tiesības</w:t>
      </w:r>
      <w:r w:rsidR="005A6055">
        <w:rPr>
          <w:rFonts w:ascii="Times New Roman" w:hAnsi="Times New Roman" w:cs="Times New Roman"/>
        </w:rPr>
        <w:t xml:space="preserve"> gan</w:t>
      </w:r>
      <w:r w:rsidR="005A6055" w:rsidRPr="005A6055">
        <w:rPr>
          <w:rFonts w:ascii="Times New Roman" w:hAnsi="Times New Roman" w:cs="Times New Roman"/>
        </w:rPr>
        <w:t xml:space="preserve"> izbeigt vai pārtraukt Konkursu</w:t>
      </w:r>
      <w:r w:rsidR="005A6055">
        <w:rPr>
          <w:rFonts w:ascii="Times New Roman" w:hAnsi="Times New Roman" w:cs="Times New Roman"/>
        </w:rPr>
        <w:t>.</w:t>
      </w:r>
    </w:p>
    <w:p w14:paraId="5B742A14" w14:textId="73F7F65B" w:rsidR="005A6055" w:rsidRDefault="005A6055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AB3005E" w14:textId="77777777" w:rsidR="005A6055" w:rsidRPr="00EF5C2D" w:rsidRDefault="005A6055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80FEB0A" w14:textId="53A07A73" w:rsidR="00590978" w:rsidRPr="00EF5C2D" w:rsidRDefault="00EF5C2D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F5C2D">
        <w:rPr>
          <w:rFonts w:ascii="Times New Roman" w:hAnsi="Times New Roman" w:cs="Times New Roman"/>
          <w:b/>
          <w:bCs/>
        </w:rPr>
        <w:t>4.Jautājums:</w:t>
      </w:r>
    </w:p>
    <w:p w14:paraId="6B483785" w14:textId="1777FA72" w:rsidR="00EF5C2D" w:rsidRPr="00EF5C2D" w:rsidRDefault="00EF5C2D" w:rsidP="00EF5C2D">
      <w:pPr>
        <w:tabs>
          <w:tab w:val="left" w:pos="316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F5C2D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945DB0" wp14:editId="04782055">
            <wp:simplePos x="0" y="0"/>
            <wp:positionH relativeFrom="margin">
              <wp:align>left</wp:align>
            </wp:positionH>
            <wp:positionV relativeFrom="paragraph">
              <wp:posOffset>626745</wp:posOffset>
            </wp:positionV>
            <wp:extent cx="5495925" cy="1295400"/>
            <wp:effectExtent l="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C2D">
        <w:rPr>
          <w:rFonts w:ascii="Times New Roman" w:hAnsi="Times New Roman" w:cs="Times New Roman"/>
          <w:bCs/>
        </w:rPr>
        <w:t>Lokālā tāmē Nr.1-8 “Iekšējā elektropgāde”  “Fasādes gaismekļi” pozīcijas Nr.92 un Nr.93 ir sajauktas vietām attiecībā pret apjomu – gaismekļa Underscore Side Bend apjomam jābūt 294m un fasādes dekoratīvā gaismekļa EH90 703lm apjomam ir jābūt 88 kpl, lūdzu, precizēt.</w:t>
      </w:r>
    </w:p>
    <w:p w14:paraId="3118256C" w14:textId="533FA7F4" w:rsidR="000B2080" w:rsidRPr="00EF5C2D" w:rsidRDefault="00EF5C2D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F5C2D">
        <w:rPr>
          <w:rFonts w:ascii="Times New Roman" w:hAnsi="Times New Roman" w:cs="Times New Roman"/>
          <w:b/>
          <w:bCs/>
        </w:rPr>
        <w:t>Atbilde:</w:t>
      </w:r>
    </w:p>
    <w:p w14:paraId="4C1B1BC6" w14:textId="5483D626" w:rsidR="00EF5C2D" w:rsidRPr="00EF5C2D" w:rsidRDefault="002716A9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716A9">
        <w:rPr>
          <w:rFonts w:ascii="Times New Roman" w:hAnsi="Times New Roman" w:cs="Times New Roman"/>
        </w:rPr>
        <w:t>Precizēts. Lūdzam skatīt kopsakarībā ar visiem līdz šim veiktajiem grozījumiem (01.07.2022. Grozījumi Nr.2) nolikumā un tā pielikumos.</w:t>
      </w:r>
    </w:p>
    <w:p w14:paraId="639C5850" w14:textId="0401EF74" w:rsidR="00EF5C2D" w:rsidRDefault="00EF5C2D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94BECBC" w14:textId="77777777" w:rsidR="005A6055" w:rsidRPr="00DD3BF4" w:rsidRDefault="005A6055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A68F216" w14:textId="12368365" w:rsidR="00A14155" w:rsidRPr="00EF5C2D" w:rsidRDefault="00EF5C2D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F5C2D">
        <w:rPr>
          <w:rFonts w:ascii="Times New Roman" w:hAnsi="Times New Roman" w:cs="Times New Roman"/>
          <w:b/>
          <w:bCs/>
        </w:rPr>
        <w:t>5.Jautājums:</w:t>
      </w:r>
    </w:p>
    <w:p w14:paraId="505B6646" w14:textId="7DC3115D" w:rsidR="00EF5C2D" w:rsidRDefault="00EF5C2D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Iepazīstoties ar atklāta konkursa ““Komandu sporta spēļu halles jaunbūve” izbūve”, ID Nr.</w:t>
      </w:r>
      <w:r>
        <w:rPr>
          <w:rFonts w:ascii="Times New Roman" w:eastAsia="Times New Roman" w:hAnsi="Times New Roman" w:cs="Times New Roman"/>
        </w:rPr>
        <w:t xml:space="preserve"> DS 2022/3/AK</w:t>
      </w:r>
      <w:r>
        <w:rPr>
          <w:rFonts w:ascii="Times New Roman" w:hAnsi="Times New Roman" w:cs="Times New Roman"/>
        </w:rPr>
        <w:t>, dokumentāciju, secina, ka EIS sistēmā 22.06.2022 Pasūtītāja sniegtas atbildes, skaidrojumus un projekta EL daļas labojumus, kā arī apjomu labojumus, EL daļas projekta dokumentācijā trūkst elektrosadaļu SS-3-2; SS-3-3; SS-3-4; SS-3-5; SS-4-2; SS-4-5; SS-5-1; ACS-1 shēmas. Lai Pretendents varētu sagatavot kvalitatīvu un pareizu piedāvājumu, lūdzu izsniegt minēto elektrosadaļu shēmas.</w:t>
      </w:r>
    </w:p>
    <w:p w14:paraId="3F7E2528" w14:textId="261DC408" w:rsidR="00EF5C2D" w:rsidRPr="00EF5C2D" w:rsidRDefault="00EF5C2D" w:rsidP="00EF5C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F5C2D">
        <w:rPr>
          <w:rFonts w:ascii="Times New Roman" w:hAnsi="Times New Roman" w:cs="Times New Roman"/>
          <w:b/>
          <w:bCs/>
        </w:rPr>
        <w:t>Atbilde:</w:t>
      </w:r>
    </w:p>
    <w:p w14:paraId="5EF63B46" w14:textId="5ED212CE" w:rsidR="00EF5C2D" w:rsidRDefault="005A6055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B005E">
        <w:rPr>
          <w:rFonts w:ascii="Times New Roman" w:hAnsi="Times New Roman" w:cs="Times New Roman"/>
        </w:rPr>
        <w:t>Pasūtītājs veiks precizējumus nolikumā un attiecīgajos pielikumos.</w:t>
      </w:r>
    </w:p>
    <w:p w14:paraId="35089765" w14:textId="25A4CBD8" w:rsidR="00A14155" w:rsidRPr="00DD3BF4" w:rsidRDefault="00A14155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D5E9882" w14:textId="2DF22430" w:rsidR="00A14155" w:rsidRDefault="00A14155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D6317A2" w14:textId="77777777" w:rsidR="00EF5C2D" w:rsidRPr="00DD3BF4" w:rsidRDefault="00EF5C2D" w:rsidP="00EF5C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8DF74C2" w14:textId="42D6BF10" w:rsidR="00BC2E9A" w:rsidRPr="009E0231" w:rsidRDefault="001C0136" w:rsidP="00EF5C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DD3BF4">
        <w:rPr>
          <w:rFonts w:ascii="Times New Roman" w:eastAsia="Times New Roman" w:hAnsi="Times New Roman" w:cs="Times New Roman"/>
          <w:color w:val="222222"/>
          <w:lang w:eastAsia="lv-LV"/>
        </w:rPr>
        <w:t xml:space="preserve">Lūdzam sekot līdzi aktuālajai informācijai par iepirkumu EIS profilā </w:t>
      </w:r>
      <w:hyperlink r:id="rId9" w:history="1">
        <w:r w:rsidRPr="00DD3BF4">
          <w:rPr>
            <w:rFonts w:ascii="Times New Roman" w:eastAsia="Times New Roman" w:hAnsi="Times New Roman" w:cs="Times New Roman"/>
            <w:color w:val="0563C1"/>
            <w:u w:val="single"/>
            <w:lang w:eastAsia="lv-LV"/>
          </w:rPr>
          <w:t>https://www.eis.gov.lv/EKEIS/Supplier/Procurement/82263</w:t>
        </w:r>
      </w:hyperlink>
      <w:r w:rsidRPr="00DD3BF4">
        <w:rPr>
          <w:rFonts w:ascii="Times New Roman" w:eastAsia="Times New Roman" w:hAnsi="Times New Roman" w:cs="Times New Roman"/>
          <w:color w:val="222222"/>
          <w:lang w:eastAsia="lv-LV"/>
        </w:rPr>
        <w:t xml:space="preserve"> un mājas lapā </w:t>
      </w:r>
      <w:hyperlink r:id="rId10" w:history="1">
        <w:r w:rsidRPr="00DD3BF4">
          <w:rPr>
            <w:rFonts w:ascii="Times New Roman" w:eastAsia="Times New Roman" w:hAnsi="Times New Roman" w:cs="Times New Roman"/>
            <w:color w:val="0563C1"/>
            <w:u w:val="single"/>
            <w:lang w:eastAsia="lv-LV"/>
          </w:rPr>
          <w:t>www.daugavasstadions.lv</w:t>
        </w:r>
      </w:hyperlink>
      <w:r w:rsidRPr="00DD3BF4">
        <w:rPr>
          <w:rFonts w:ascii="Times New Roman" w:eastAsia="Times New Roman" w:hAnsi="Times New Roman" w:cs="Times New Roman"/>
          <w:color w:val="222222"/>
          <w:lang w:eastAsia="lv-LV"/>
        </w:rPr>
        <w:t>.</w:t>
      </w:r>
    </w:p>
    <w:sectPr w:rsidR="00BC2E9A" w:rsidRPr="009E023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40D8" w14:textId="77777777" w:rsidR="00F33D3A" w:rsidRDefault="00F33D3A" w:rsidP="00501069">
      <w:pPr>
        <w:spacing w:after="0" w:line="240" w:lineRule="auto"/>
      </w:pPr>
      <w:r>
        <w:separator/>
      </w:r>
    </w:p>
  </w:endnote>
  <w:endnote w:type="continuationSeparator" w:id="0">
    <w:p w14:paraId="76AC710D" w14:textId="77777777" w:rsidR="00F33D3A" w:rsidRDefault="00F33D3A" w:rsidP="0050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A7FA" w14:textId="635DC05F" w:rsidR="00451A11" w:rsidRDefault="00451A11" w:rsidP="00451A11">
    <w:pPr>
      <w:pStyle w:val="Footer"/>
      <w:jc w:val="right"/>
    </w:pPr>
  </w:p>
  <w:p w14:paraId="206D993C" w14:textId="77777777" w:rsidR="00451A11" w:rsidRDefault="00451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6AF7" w14:textId="77777777" w:rsidR="00F33D3A" w:rsidRDefault="00F33D3A" w:rsidP="00501069">
      <w:pPr>
        <w:spacing w:after="0" w:line="240" w:lineRule="auto"/>
      </w:pPr>
      <w:r>
        <w:separator/>
      </w:r>
    </w:p>
  </w:footnote>
  <w:footnote w:type="continuationSeparator" w:id="0">
    <w:p w14:paraId="19040E3B" w14:textId="77777777" w:rsidR="00F33D3A" w:rsidRDefault="00F33D3A" w:rsidP="0050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1EF9" w14:textId="62CFE280" w:rsidR="00501069" w:rsidRDefault="005010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ABAC30" wp14:editId="108540FD">
          <wp:simplePos x="0" y="0"/>
          <wp:positionH relativeFrom="column">
            <wp:posOffset>4144010</wp:posOffset>
          </wp:positionH>
          <wp:positionV relativeFrom="paragraph">
            <wp:posOffset>7620</wp:posOffset>
          </wp:positionV>
          <wp:extent cx="1659375" cy="4705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37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5F6343" wp14:editId="2BB146EA">
          <wp:extent cx="1556360" cy="527638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56" cy="57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975"/>
    <w:multiLevelType w:val="hybridMultilevel"/>
    <w:tmpl w:val="FCE6A72C"/>
    <w:lvl w:ilvl="0" w:tplc="B656B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4DC"/>
    <w:multiLevelType w:val="hybridMultilevel"/>
    <w:tmpl w:val="A45CDA0E"/>
    <w:lvl w:ilvl="0" w:tplc="8D6E56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17E"/>
    <w:multiLevelType w:val="hybridMultilevel"/>
    <w:tmpl w:val="3ACE697A"/>
    <w:lvl w:ilvl="0" w:tplc="943EB38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4BBB"/>
    <w:multiLevelType w:val="hybridMultilevel"/>
    <w:tmpl w:val="39668E50"/>
    <w:lvl w:ilvl="0" w:tplc="7A765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56B"/>
    <w:multiLevelType w:val="hybridMultilevel"/>
    <w:tmpl w:val="B886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1863"/>
    <w:multiLevelType w:val="hybridMultilevel"/>
    <w:tmpl w:val="9CFACB08"/>
    <w:lvl w:ilvl="0" w:tplc="F03A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153"/>
    <w:multiLevelType w:val="hybridMultilevel"/>
    <w:tmpl w:val="FD3EC1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7C6"/>
    <w:multiLevelType w:val="hybridMultilevel"/>
    <w:tmpl w:val="A45E1790"/>
    <w:lvl w:ilvl="0" w:tplc="2988A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57602"/>
    <w:multiLevelType w:val="hybridMultilevel"/>
    <w:tmpl w:val="E42C1AB2"/>
    <w:lvl w:ilvl="0" w:tplc="0D6EAD4C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095"/>
    <w:multiLevelType w:val="hybridMultilevel"/>
    <w:tmpl w:val="3A80D3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6B68"/>
    <w:multiLevelType w:val="hybridMultilevel"/>
    <w:tmpl w:val="82B280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A7C64"/>
    <w:multiLevelType w:val="hybridMultilevel"/>
    <w:tmpl w:val="29DA1ED2"/>
    <w:lvl w:ilvl="0" w:tplc="D89684B6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603712"/>
    <w:multiLevelType w:val="hybridMultilevel"/>
    <w:tmpl w:val="22EAE444"/>
    <w:lvl w:ilvl="0" w:tplc="9ACE3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2EE6"/>
    <w:multiLevelType w:val="multilevel"/>
    <w:tmpl w:val="DDACB5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14" w15:restartNumberingAfterBreak="0">
    <w:nsid w:val="471367AC"/>
    <w:multiLevelType w:val="hybridMultilevel"/>
    <w:tmpl w:val="031465EE"/>
    <w:lvl w:ilvl="0" w:tplc="003C4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5E17"/>
    <w:multiLevelType w:val="multilevel"/>
    <w:tmpl w:val="BEAA2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30BB1"/>
    <w:multiLevelType w:val="hybridMultilevel"/>
    <w:tmpl w:val="DC78740C"/>
    <w:lvl w:ilvl="0" w:tplc="5C4EA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44BAD"/>
    <w:multiLevelType w:val="hybridMultilevel"/>
    <w:tmpl w:val="5368271E"/>
    <w:lvl w:ilvl="0" w:tplc="404AB87E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6373D"/>
    <w:multiLevelType w:val="hybridMultilevel"/>
    <w:tmpl w:val="8AC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86806">
    <w:abstractNumId w:val="0"/>
  </w:num>
  <w:num w:numId="2" w16cid:durableId="1622834124">
    <w:abstractNumId w:val="9"/>
  </w:num>
  <w:num w:numId="3" w16cid:durableId="20404233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9723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1267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782127">
    <w:abstractNumId w:val="18"/>
  </w:num>
  <w:num w:numId="7" w16cid:durableId="680593065">
    <w:abstractNumId w:val="6"/>
  </w:num>
  <w:num w:numId="8" w16cid:durableId="1449349921">
    <w:abstractNumId w:val="10"/>
  </w:num>
  <w:num w:numId="9" w16cid:durableId="1772580839">
    <w:abstractNumId w:val="7"/>
  </w:num>
  <w:num w:numId="10" w16cid:durableId="726341563">
    <w:abstractNumId w:val="5"/>
  </w:num>
  <w:num w:numId="11" w16cid:durableId="4077014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3440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034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9372073">
    <w:abstractNumId w:val="16"/>
  </w:num>
  <w:num w:numId="15" w16cid:durableId="694230329">
    <w:abstractNumId w:val="1"/>
  </w:num>
  <w:num w:numId="16" w16cid:durableId="892933999">
    <w:abstractNumId w:val="4"/>
  </w:num>
  <w:num w:numId="17" w16cid:durableId="1694527244">
    <w:abstractNumId w:val="14"/>
  </w:num>
  <w:num w:numId="18" w16cid:durableId="5375907">
    <w:abstractNumId w:val="12"/>
  </w:num>
  <w:num w:numId="19" w16cid:durableId="1276017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52"/>
    <w:rsid w:val="00007C7D"/>
    <w:rsid w:val="000237FA"/>
    <w:rsid w:val="00025002"/>
    <w:rsid w:val="000327D6"/>
    <w:rsid w:val="00032DB2"/>
    <w:rsid w:val="000412A1"/>
    <w:rsid w:val="000535DB"/>
    <w:rsid w:val="0005763C"/>
    <w:rsid w:val="000824F6"/>
    <w:rsid w:val="00092A73"/>
    <w:rsid w:val="00096523"/>
    <w:rsid w:val="000B2080"/>
    <w:rsid w:val="000D05DC"/>
    <w:rsid w:val="000D11AE"/>
    <w:rsid w:val="000F3874"/>
    <w:rsid w:val="000F7752"/>
    <w:rsid w:val="00101C1F"/>
    <w:rsid w:val="00106E01"/>
    <w:rsid w:val="00120A55"/>
    <w:rsid w:val="00124F56"/>
    <w:rsid w:val="00141346"/>
    <w:rsid w:val="0015214B"/>
    <w:rsid w:val="00176B19"/>
    <w:rsid w:val="001B7CCE"/>
    <w:rsid w:val="001C0136"/>
    <w:rsid w:val="001C4565"/>
    <w:rsid w:val="001D33FF"/>
    <w:rsid w:val="001D6012"/>
    <w:rsid w:val="001E4F22"/>
    <w:rsid w:val="0021349D"/>
    <w:rsid w:val="00213EB0"/>
    <w:rsid w:val="00213F52"/>
    <w:rsid w:val="002304ED"/>
    <w:rsid w:val="00240E90"/>
    <w:rsid w:val="002716A9"/>
    <w:rsid w:val="00292B79"/>
    <w:rsid w:val="002B005E"/>
    <w:rsid w:val="002B64C6"/>
    <w:rsid w:val="002C2694"/>
    <w:rsid w:val="002C6A19"/>
    <w:rsid w:val="002E0C42"/>
    <w:rsid w:val="002F38DA"/>
    <w:rsid w:val="002F66C6"/>
    <w:rsid w:val="00307F11"/>
    <w:rsid w:val="0031244C"/>
    <w:rsid w:val="00320A6B"/>
    <w:rsid w:val="00323267"/>
    <w:rsid w:val="003263F4"/>
    <w:rsid w:val="003717E4"/>
    <w:rsid w:val="00382E62"/>
    <w:rsid w:val="00384177"/>
    <w:rsid w:val="003C23CD"/>
    <w:rsid w:val="003D1A47"/>
    <w:rsid w:val="003E2119"/>
    <w:rsid w:val="003E3630"/>
    <w:rsid w:val="003F3FCC"/>
    <w:rsid w:val="003F7961"/>
    <w:rsid w:val="00413479"/>
    <w:rsid w:val="00437941"/>
    <w:rsid w:val="0044098B"/>
    <w:rsid w:val="00450384"/>
    <w:rsid w:val="00450E8F"/>
    <w:rsid w:val="00451A11"/>
    <w:rsid w:val="00477518"/>
    <w:rsid w:val="0048665C"/>
    <w:rsid w:val="0049777A"/>
    <w:rsid w:val="004B555D"/>
    <w:rsid w:val="004E212F"/>
    <w:rsid w:val="004F6130"/>
    <w:rsid w:val="00501069"/>
    <w:rsid w:val="00524038"/>
    <w:rsid w:val="00534AD2"/>
    <w:rsid w:val="005457E5"/>
    <w:rsid w:val="0057540F"/>
    <w:rsid w:val="00584102"/>
    <w:rsid w:val="00590978"/>
    <w:rsid w:val="005A6055"/>
    <w:rsid w:val="005C1C7B"/>
    <w:rsid w:val="005C46E8"/>
    <w:rsid w:val="005D03FC"/>
    <w:rsid w:val="00611D8E"/>
    <w:rsid w:val="0062554E"/>
    <w:rsid w:val="00653BD8"/>
    <w:rsid w:val="00667B89"/>
    <w:rsid w:val="0067197F"/>
    <w:rsid w:val="006A1F11"/>
    <w:rsid w:val="006A51B9"/>
    <w:rsid w:val="006A5AE0"/>
    <w:rsid w:val="006D711E"/>
    <w:rsid w:val="006E1529"/>
    <w:rsid w:val="006F1F38"/>
    <w:rsid w:val="00700ED3"/>
    <w:rsid w:val="007124BC"/>
    <w:rsid w:val="0072110F"/>
    <w:rsid w:val="00763102"/>
    <w:rsid w:val="007635B6"/>
    <w:rsid w:val="007705BA"/>
    <w:rsid w:val="007961AC"/>
    <w:rsid w:val="007A4FEB"/>
    <w:rsid w:val="007B1957"/>
    <w:rsid w:val="007B7BE6"/>
    <w:rsid w:val="007E1132"/>
    <w:rsid w:val="007F31E3"/>
    <w:rsid w:val="00807DAC"/>
    <w:rsid w:val="00824BE5"/>
    <w:rsid w:val="008360E5"/>
    <w:rsid w:val="00836CC2"/>
    <w:rsid w:val="00837D3E"/>
    <w:rsid w:val="00847BD0"/>
    <w:rsid w:val="0085542A"/>
    <w:rsid w:val="00874C4B"/>
    <w:rsid w:val="008754C2"/>
    <w:rsid w:val="008B4619"/>
    <w:rsid w:val="008C25B2"/>
    <w:rsid w:val="008C289E"/>
    <w:rsid w:val="008E0924"/>
    <w:rsid w:val="008E697F"/>
    <w:rsid w:val="0092044F"/>
    <w:rsid w:val="00932F5F"/>
    <w:rsid w:val="0093419F"/>
    <w:rsid w:val="00947CF2"/>
    <w:rsid w:val="00951E5A"/>
    <w:rsid w:val="00964FEE"/>
    <w:rsid w:val="00973B19"/>
    <w:rsid w:val="009748E8"/>
    <w:rsid w:val="00976732"/>
    <w:rsid w:val="00977615"/>
    <w:rsid w:val="009953D2"/>
    <w:rsid w:val="009A4301"/>
    <w:rsid w:val="009A4D01"/>
    <w:rsid w:val="009B2B98"/>
    <w:rsid w:val="009B75CC"/>
    <w:rsid w:val="009D1A57"/>
    <w:rsid w:val="009D56F2"/>
    <w:rsid w:val="009E0231"/>
    <w:rsid w:val="009E3BB3"/>
    <w:rsid w:val="009F669A"/>
    <w:rsid w:val="00A14155"/>
    <w:rsid w:val="00A25876"/>
    <w:rsid w:val="00A2784F"/>
    <w:rsid w:val="00A33E21"/>
    <w:rsid w:val="00A35051"/>
    <w:rsid w:val="00A61615"/>
    <w:rsid w:val="00A61FB5"/>
    <w:rsid w:val="00A70A91"/>
    <w:rsid w:val="00A7155F"/>
    <w:rsid w:val="00A731BE"/>
    <w:rsid w:val="00A81B4B"/>
    <w:rsid w:val="00A8707C"/>
    <w:rsid w:val="00AA5C63"/>
    <w:rsid w:val="00AA79F2"/>
    <w:rsid w:val="00AC3519"/>
    <w:rsid w:val="00AD1362"/>
    <w:rsid w:val="00AE02F2"/>
    <w:rsid w:val="00AF1718"/>
    <w:rsid w:val="00AF491D"/>
    <w:rsid w:val="00AF64A4"/>
    <w:rsid w:val="00B00033"/>
    <w:rsid w:val="00B1319A"/>
    <w:rsid w:val="00B2564C"/>
    <w:rsid w:val="00B3202B"/>
    <w:rsid w:val="00B347FE"/>
    <w:rsid w:val="00B36F36"/>
    <w:rsid w:val="00B37C84"/>
    <w:rsid w:val="00B46647"/>
    <w:rsid w:val="00B87F5B"/>
    <w:rsid w:val="00B95BFF"/>
    <w:rsid w:val="00BA5652"/>
    <w:rsid w:val="00BA5DBC"/>
    <w:rsid w:val="00BC27C1"/>
    <w:rsid w:val="00BC2E9A"/>
    <w:rsid w:val="00BC41DF"/>
    <w:rsid w:val="00C03486"/>
    <w:rsid w:val="00C05ADD"/>
    <w:rsid w:val="00C10DC1"/>
    <w:rsid w:val="00C373A1"/>
    <w:rsid w:val="00C8058D"/>
    <w:rsid w:val="00C93C07"/>
    <w:rsid w:val="00CB08ED"/>
    <w:rsid w:val="00CC5FFC"/>
    <w:rsid w:val="00CD6F17"/>
    <w:rsid w:val="00CF64B4"/>
    <w:rsid w:val="00D02194"/>
    <w:rsid w:val="00D0339F"/>
    <w:rsid w:val="00D050D9"/>
    <w:rsid w:val="00D24A24"/>
    <w:rsid w:val="00D33D1B"/>
    <w:rsid w:val="00D358FE"/>
    <w:rsid w:val="00D93ED9"/>
    <w:rsid w:val="00DA2F3F"/>
    <w:rsid w:val="00DA7982"/>
    <w:rsid w:val="00DC5C4B"/>
    <w:rsid w:val="00DD18C2"/>
    <w:rsid w:val="00DD3BF4"/>
    <w:rsid w:val="00DE0D1D"/>
    <w:rsid w:val="00DE7F47"/>
    <w:rsid w:val="00DF1189"/>
    <w:rsid w:val="00DF73E1"/>
    <w:rsid w:val="00E023F9"/>
    <w:rsid w:val="00E1372E"/>
    <w:rsid w:val="00E272D3"/>
    <w:rsid w:val="00E42858"/>
    <w:rsid w:val="00E44DB0"/>
    <w:rsid w:val="00E45677"/>
    <w:rsid w:val="00E564EE"/>
    <w:rsid w:val="00E618B2"/>
    <w:rsid w:val="00E91144"/>
    <w:rsid w:val="00EA03B9"/>
    <w:rsid w:val="00EB019E"/>
    <w:rsid w:val="00EB26E8"/>
    <w:rsid w:val="00EE44D1"/>
    <w:rsid w:val="00EE6547"/>
    <w:rsid w:val="00EE7B5F"/>
    <w:rsid w:val="00EF5C2D"/>
    <w:rsid w:val="00F0518C"/>
    <w:rsid w:val="00F12CD7"/>
    <w:rsid w:val="00F24A38"/>
    <w:rsid w:val="00F33D3A"/>
    <w:rsid w:val="00F34416"/>
    <w:rsid w:val="00F449A7"/>
    <w:rsid w:val="00F65116"/>
    <w:rsid w:val="00FF16F9"/>
    <w:rsid w:val="00FF53F4"/>
    <w:rsid w:val="00FF6224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5287"/>
  <w15:chartTrackingRefBased/>
  <w15:docId w15:val="{DE87C754-0DBC-4F28-A57F-B29BA3B7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Saistīto dokumentu saraksts,Normal bullet 2,Bullet list,Syle 1,Numbered Para 1,Dot pt,No Spacing1,List Paragraph Char Char Char,Indicator Text,Bullet Points,MAIN CONTENT,IFCL - List Paragraph,List Paragraph12"/>
    <w:basedOn w:val="Normal"/>
    <w:link w:val="ListParagraphChar"/>
    <w:uiPriority w:val="34"/>
    <w:qFormat/>
    <w:rsid w:val="00B25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69"/>
  </w:style>
  <w:style w:type="paragraph" w:styleId="Footer">
    <w:name w:val="footer"/>
    <w:basedOn w:val="Normal"/>
    <w:link w:val="FooterChar"/>
    <w:uiPriority w:val="99"/>
    <w:unhideWhenUsed/>
    <w:rsid w:val="00501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69"/>
  </w:style>
  <w:style w:type="paragraph" w:styleId="BalloonText">
    <w:name w:val="Balloon Text"/>
    <w:basedOn w:val="Normal"/>
    <w:link w:val="BalloonTextChar"/>
    <w:uiPriority w:val="99"/>
    <w:semiHidden/>
    <w:unhideWhenUsed/>
    <w:rsid w:val="0050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B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Strip Char,H&amp;P List Paragraph Char,2 Char,Saistīto dokumentu saraksts Char,Normal bullet 2 Char,Bullet list Char,Syle 1 Char,Numbered Para 1 Char,Dot pt Char,No Spacing1 Char,List Paragraph Char Char Char Char,Indicator Text Char"/>
    <w:link w:val="ListParagraph"/>
    <w:uiPriority w:val="34"/>
    <w:qFormat/>
    <w:locked/>
    <w:rsid w:val="00A35051"/>
  </w:style>
  <w:style w:type="paragraph" w:styleId="Revision">
    <w:name w:val="Revision"/>
    <w:hidden/>
    <w:uiPriority w:val="99"/>
    <w:semiHidden/>
    <w:rsid w:val="000D1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ugavasstadion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s.gov.lv/EKEIS/Supplier/Procurement/8226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9F12-1B99-4213-AFD5-FECA9836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</cp:lastModifiedBy>
  <cp:revision>2</cp:revision>
  <cp:lastPrinted>2022-03-08T10:54:00Z</cp:lastPrinted>
  <dcterms:created xsi:type="dcterms:W3CDTF">2022-07-11T16:28:00Z</dcterms:created>
  <dcterms:modified xsi:type="dcterms:W3CDTF">2022-07-11T16:28:00Z</dcterms:modified>
</cp:coreProperties>
</file>